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E6B" w:rsidRDefault="00626E6B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36"/>
        </w:rPr>
      </w:pPr>
    </w:p>
    <w:p w:rsidR="00626E6B" w:rsidRDefault="00626E6B" w:rsidP="00626E6B">
      <w:pPr>
        <w:spacing w:after="0" w:line="240" w:lineRule="auto"/>
        <w:rPr>
          <w:rFonts w:ascii="Times New Roman" w:hAnsi="Times New Roman" w:cs="Times New Roman"/>
          <w:b/>
          <w:noProof/>
          <w:sz w:val="36"/>
        </w:rPr>
      </w:pPr>
      <w:r w:rsidRPr="00626E6B">
        <w:rPr>
          <w:rFonts w:ascii="Times New Roman" w:hAnsi="Times New Roman" w:cs="Times New Roman"/>
          <w:b/>
          <w:noProof/>
          <w:sz w:val="36"/>
        </w:rPr>
        <w:drawing>
          <wp:inline distT="0" distB="0" distL="0" distR="0">
            <wp:extent cx="2928844" cy="2318888"/>
            <wp:effectExtent l="0" t="0" r="0" b="0"/>
            <wp:docPr id="1" name="Рисунок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2928844" cy="23188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01600"/>
                    </a:effectLst>
                  </pic:spPr>
                </pic:pic>
              </a:graphicData>
            </a:graphic>
          </wp:inline>
        </w:drawing>
      </w:r>
    </w:p>
    <w:p w:rsidR="00626E6B" w:rsidRDefault="00626E6B" w:rsidP="00626E6B">
      <w:pPr>
        <w:spacing w:after="0" w:line="240" w:lineRule="auto"/>
        <w:rPr>
          <w:rFonts w:ascii="Times New Roman" w:hAnsi="Times New Roman" w:cs="Times New Roman"/>
          <w:b/>
          <w:noProof/>
          <w:sz w:val="36"/>
        </w:rPr>
      </w:pPr>
    </w:p>
    <w:p w:rsidR="00626E6B" w:rsidRDefault="00626E6B" w:rsidP="00626E6B">
      <w:pPr>
        <w:spacing w:after="0" w:line="240" w:lineRule="auto"/>
        <w:rPr>
          <w:rFonts w:ascii="Times New Roman" w:hAnsi="Times New Roman" w:cs="Times New Roman"/>
          <w:b/>
          <w:noProof/>
          <w:sz w:val="36"/>
        </w:rPr>
      </w:pPr>
    </w:p>
    <w:p w:rsidR="00626E6B" w:rsidRDefault="00626E6B" w:rsidP="00626E6B">
      <w:pPr>
        <w:spacing w:after="0" w:line="240" w:lineRule="auto"/>
        <w:rPr>
          <w:rFonts w:ascii="Times New Roman" w:hAnsi="Times New Roman" w:cs="Times New Roman"/>
          <w:b/>
          <w:noProof/>
          <w:sz w:val="36"/>
        </w:rPr>
      </w:pPr>
    </w:p>
    <w:p w:rsidR="00626E6B" w:rsidRDefault="00626E6B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36"/>
        </w:rPr>
      </w:pPr>
    </w:p>
    <w:p w:rsidR="00626E6B" w:rsidRDefault="00626E6B" w:rsidP="00626E6B">
      <w:pPr>
        <w:spacing w:line="240" w:lineRule="auto"/>
        <w:ind w:firstLine="851"/>
        <w:jc w:val="center"/>
        <w:rPr>
          <w:rFonts w:ascii="Arial Black" w:hAnsi="Arial Black" w:cs="Times New Roman"/>
          <w:noProof/>
          <w:sz w:val="24"/>
        </w:rPr>
      </w:pPr>
      <w:r>
        <w:rPr>
          <w:rFonts w:ascii="Arial Black" w:hAnsi="Arial Black" w:cs="Times New Roman"/>
          <w:noProof/>
          <w:sz w:val="24"/>
        </w:rPr>
        <w:t>консультация логопеда</w:t>
      </w:r>
    </w:p>
    <w:p w:rsidR="00626E6B" w:rsidRDefault="00626E6B" w:rsidP="00626E6B">
      <w:pPr>
        <w:spacing w:line="240" w:lineRule="auto"/>
        <w:ind w:firstLine="851"/>
        <w:jc w:val="both"/>
        <w:rPr>
          <w:rFonts w:ascii="Times New Roman" w:hAnsi="Times New Roman" w:cs="Times New Roman"/>
          <w:noProof/>
        </w:rPr>
      </w:pPr>
    </w:p>
    <w:p w:rsidR="00626E6B" w:rsidRDefault="00626E6B" w:rsidP="00626E6B">
      <w:pPr>
        <w:spacing w:line="240" w:lineRule="auto"/>
        <w:ind w:firstLine="851"/>
        <w:jc w:val="both"/>
        <w:rPr>
          <w:rFonts w:ascii="Times New Roman" w:hAnsi="Times New Roman" w:cs="Times New Roman"/>
          <w:noProof/>
        </w:rPr>
      </w:pPr>
    </w:p>
    <w:p w:rsidR="00626E6B" w:rsidRDefault="00626E6B" w:rsidP="00626E6B">
      <w:pPr>
        <w:spacing w:line="240" w:lineRule="auto"/>
        <w:jc w:val="center"/>
        <w:rPr>
          <w:rFonts w:ascii="Arial Black" w:hAnsi="Arial Black" w:cs="Times New Roman"/>
          <w:noProof/>
          <w:sz w:val="44"/>
        </w:rPr>
      </w:pPr>
      <w:r>
        <w:rPr>
          <w:rFonts w:ascii="Arial Black" w:hAnsi="Arial Black" w:cs="Times New Roman"/>
          <w:noProof/>
          <w:sz w:val="44"/>
        </w:rPr>
        <w:t>Использование камешков «Марбл»</w:t>
      </w:r>
    </w:p>
    <w:p w:rsidR="00626E6B" w:rsidRDefault="00626E6B" w:rsidP="00626E6B">
      <w:pPr>
        <w:spacing w:line="240" w:lineRule="auto"/>
        <w:ind w:firstLine="851"/>
        <w:jc w:val="center"/>
        <w:rPr>
          <w:rFonts w:ascii="Arial Black" w:hAnsi="Arial Black" w:cs="Times New Roman"/>
          <w:noProof/>
          <w:sz w:val="44"/>
        </w:rPr>
      </w:pPr>
      <w:r>
        <w:rPr>
          <w:rFonts w:ascii="Arial Black" w:hAnsi="Arial Black" w:cs="Times New Roman"/>
          <w:noProof/>
          <w:sz w:val="44"/>
        </w:rPr>
        <w:t xml:space="preserve"> в коррекционной работе</w:t>
      </w:r>
    </w:p>
    <w:p w:rsidR="00626E6B" w:rsidRDefault="00626E6B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36"/>
        </w:rPr>
      </w:pPr>
    </w:p>
    <w:p w:rsidR="00626E6B" w:rsidRDefault="00626E6B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36"/>
        </w:rPr>
      </w:pPr>
    </w:p>
    <w:p w:rsidR="00626E6B" w:rsidRDefault="00626E6B" w:rsidP="00626E6B">
      <w:pPr>
        <w:spacing w:after="0" w:line="240" w:lineRule="auto"/>
        <w:rPr>
          <w:rFonts w:ascii="Times New Roman" w:hAnsi="Times New Roman" w:cs="Times New Roman"/>
          <w:b/>
          <w:noProof/>
          <w:sz w:val="36"/>
        </w:rPr>
      </w:pPr>
    </w:p>
    <w:p w:rsidR="00626E6B" w:rsidRDefault="00626E6B" w:rsidP="00626E6B">
      <w:pPr>
        <w:spacing w:after="0" w:line="240" w:lineRule="auto"/>
        <w:jc w:val="right"/>
        <w:rPr>
          <w:rFonts w:ascii="Times New Roman" w:hAnsi="Times New Roman" w:cs="Times New Roman"/>
          <w:b/>
          <w:noProof/>
          <w:sz w:val="36"/>
        </w:rPr>
      </w:pPr>
      <w:r w:rsidRPr="00626E6B">
        <w:rPr>
          <w:rFonts w:ascii="Times New Roman" w:hAnsi="Times New Roman" w:cs="Times New Roman"/>
          <w:b/>
          <w:noProof/>
          <w:sz w:val="36"/>
        </w:rPr>
        <w:drawing>
          <wp:inline distT="0" distB="0" distL="0" distR="0">
            <wp:extent cx="3810000" cy="2759073"/>
            <wp:effectExtent l="19050" t="0" r="0" b="0"/>
            <wp:docPr id="3" name="Рисунок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11"/>
                    <pic:cNvPicPr/>
                  </pic:nvPicPr>
                  <pic:blipFill>
                    <a:blip r:embed="rId9" cstate="print"/>
                    <a:srcRect b="3229"/>
                    <a:stretch/>
                  </pic:blipFill>
                  <pic:spPr>
                    <a:xfrm>
                      <a:off x="0" y="0"/>
                      <a:ext cx="3810000" cy="27590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01600"/>
                    </a:effectLst>
                  </pic:spPr>
                </pic:pic>
              </a:graphicData>
            </a:graphic>
          </wp:inline>
        </w:drawing>
      </w:r>
    </w:p>
    <w:p w:rsidR="0048506D" w:rsidRDefault="003C77C5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36"/>
        </w:rPr>
      </w:pPr>
      <w:r>
        <w:rPr>
          <w:rFonts w:ascii="Times New Roman" w:hAnsi="Times New Roman" w:cs="Times New Roman"/>
          <w:b/>
          <w:noProof/>
          <w:sz w:val="36"/>
        </w:rPr>
        <w:lastRenderedPageBreak/>
        <w:t>Использование камешков «Марбл»</w:t>
      </w:r>
    </w:p>
    <w:p w:rsidR="0048506D" w:rsidRDefault="003C77C5">
      <w:pPr>
        <w:spacing w:after="0" w:line="240" w:lineRule="auto"/>
        <w:ind w:firstLine="851"/>
        <w:jc w:val="center"/>
        <w:rPr>
          <w:rFonts w:ascii="Arial Black" w:hAnsi="Arial Black" w:cs="Times New Roman"/>
          <w:noProof/>
          <w:sz w:val="44"/>
        </w:rPr>
      </w:pPr>
      <w:r>
        <w:rPr>
          <w:rFonts w:ascii="Times New Roman" w:hAnsi="Times New Roman" w:cs="Times New Roman"/>
          <w:b/>
          <w:noProof/>
          <w:sz w:val="36"/>
        </w:rPr>
        <w:t>в коррекционной работе</w:t>
      </w:r>
    </w:p>
    <w:p w:rsidR="0048506D" w:rsidRDefault="0048506D">
      <w:pPr>
        <w:pStyle w:val="a6"/>
        <w:shd w:val="clear" w:color="auto" w:fill="FFFFFF"/>
        <w:spacing w:before="0" w:beforeAutospacing="0" w:after="0" w:afterAutospacing="0"/>
        <w:ind w:firstLine="851"/>
        <w:jc w:val="both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48506D" w:rsidRDefault="003C77C5">
      <w:pPr>
        <w:pStyle w:val="a6"/>
        <w:shd w:val="clear" w:color="auto" w:fill="FFFFFF"/>
        <w:spacing w:before="0" w:beforeAutospacing="0" w:after="0" w:afterAutospacing="0"/>
        <w:ind w:firstLine="851"/>
        <w:jc w:val="right"/>
        <w:rPr>
          <w:color w:val="111111"/>
          <w:sz w:val="28"/>
          <w:szCs w:val="28"/>
        </w:rPr>
      </w:pPr>
      <w:r>
        <w:rPr>
          <w:i/>
          <w:iCs/>
          <w:color w:val="111111"/>
          <w:sz w:val="28"/>
          <w:szCs w:val="28"/>
          <w:bdr w:val="none" w:sz="0" w:space="0" w:color="auto" w:frame="1"/>
        </w:rPr>
        <w:t>«Вся жизнь ребенка – игра»</w:t>
      </w:r>
      <w:r>
        <w:rPr>
          <w:color w:val="111111"/>
          <w:sz w:val="28"/>
          <w:szCs w:val="28"/>
        </w:rPr>
        <w:t> </w:t>
      </w:r>
    </w:p>
    <w:p w:rsidR="0048506D" w:rsidRDefault="003C77C5">
      <w:pPr>
        <w:pStyle w:val="a6"/>
        <w:shd w:val="clear" w:color="auto" w:fill="FFFFFF"/>
        <w:spacing w:before="0" w:beforeAutospacing="0" w:after="0" w:afterAutospacing="0"/>
        <w:ind w:firstLine="851"/>
        <w:jc w:val="righ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В. Сухомлинский.</w:t>
      </w:r>
    </w:p>
    <w:p w:rsidR="0048506D" w:rsidRDefault="003C77C5">
      <w:pPr>
        <w:pStyle w:val="a6"/>
        <w:shd w:val="clear" w:color="auto" w:fill="FFFFFF"/>
        <w:spacing w:before="0" w:beforeAutospacing="0" w:after="0" w:afterAutospacing="0"/>
        <w:ind w:firstLine="851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С этими  словами трудно не согласится. Но надо понимать, что игра – это не только развлечение, но и эффективный </w:t>
      </w:r>
      <w:r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метод обучения</w:t>
      </w:r>
      <w:r>
        <w:rPr>
          <w:b/>
          <w:color w:val="111111"/>
          <w:sz w:val="28"/>
          <w:szCs w:val="28"/>
        </w:rPr>
        <w:t>.</w:t>
      </w:r>
    </w:p>
    <w:p w:rsidR="0048506D" w:rsidRDefault="003C77C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самых интересных и нетрадиционных приемов в логопедической работе с детьми можно назвать применение камешков Марблс. Детей привлекает всё таинственное, а камни обладают какой-то неведомой энергетикой. Детям они приносят радость и положительно влия</w:t>
      </w:r>
      <w:r>
        <w:rPr>
          <w:rFonts w:ascii="Times New Roman" w:hAnsi="Times New Roman" w:cs="Times New Roman"/>
          <w:sz w:val="28"/>
          <w:szCs w:val="28"/>
        </w:rPr>
        <w:t>ют на их всестороннее развитие. В силу позитивных эмоций, сопровождающих действия с камешками, значительно повышается работоспособность, снижается утомляемость, что благотворно сказывается на общем состоянии здоровья.</w:t>
      </w:r>
    </w:p>
    <w:p w:rsidR="0048506D" w:rsidRDefault="003C77C5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«Марблс» </w:t>
      </w:r>
      <w:r>
        <w:rPr>
          <w:rFonts w:ascii="Times New Roman" w:hAnsi="Times New Roman" w:cs="Times New Roman"/>
          <w:sz w:val="28"/>
          <w:szCs w:val="28"/>
        </w:rPr>
        <w:t>— это небольшие камешки, вып</w:t>
      </w:r>
      <w:r>
        <w:rPr>
          <w:rFonts w:ascii="Times New Roman" w:hAnsi="Times New Roman" w:cs="Times New Roman"/>
          <w:sz w:val="28"/>
          <w:szCs w:val="28"/>
        </w:rPr>
        <w:t xml:space="preserve">олненные в различных расцветках. </w:t>
      </w:r>
    </w:p>
    <w:p w:rsidR="0048506D" w:rsidRDefault="003C77C5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90800" cy="2228850"/>
            <wp:effectExtent l="19050" t="19050" r="0" b="0"/>
            <wp:docPr id="1026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/>
                  </pic:nvPicPr>
                  <pic:blipFill>
                    <a:blip r:embed="rId10" cstate="print"/>
                    <a:srcRect/>
                    <a:stretch/>
                  </pic:blipFill>
                  <pic:spPr>
                    <a:xfrm>
                      <a:off x="0" y="0"/>
                      <a:ext cx="2590800" cy="2228850"/>
                    </a:xfrm>
                    <a:prstGeom prst="rect">
                      <a:avLst/>
                    </a:prstGeom>
                    <a:ln w="9525" cap="flat" cmpd="sng">
                      <a:solidFill>
                        <a:srgbClr val="17365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92288" cy="2225047"/>
            <wp:effectExtent l="19050" t="19050" r="0" b="3810"/>
            <wp:docPr id="1027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/>
                  </pic:nvPicPr>
                  <pic:blipFill>
                    <a:blip r:embed="rId11" cstate="print"/>
                    <a:srcRect/>
                    <a:stretch/>
                  </pic:blipFill>
                  <pic:spPr>
                    <a:xfrm>
                      <a:off x="0" y="0"/>
                      <a:ext cx="2592288" cy="2225047"/>
                    </a:xfrm>
                    <a:prstGeom prst="rect">
                      <a:avLst/>
                    </a:prstGeom>
                    <a:ln w="9525" cap="flat" cmpd="sng">
                      <a:solidFill>
                        <a:srgbClr val="17365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</w:p>
    <w:p w:rsidR="0048506D" w:rsidRDefault="003C7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Эстетическая привлекательность «Марблс» усилила интерес к этой игре у современных детей, в противовес новейшим, высокотехнологичным игрушкам.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>
        <w:rPr>
          <w:rFonts w:ascii="Times New Roman" w:hAnsi="Times New Roman" w:cs="Times New Roman"/>
          <w:bCs/>
          <w:sz w:val="28"/>
          <w:szCs w:val="28"/>
        </w:rPr>
        <w:t>Применяя в своей коррекционной работе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«Занимательные камешки», я нашла </w:t>
      </w:r>
      <w:r>
        <w:rPr>
          <w:rFonts w:ascii="Times New Roman" w:hAnsi="Times New Roman" w:cs="Times New Roman"/>
          <w:sz w:val="28"/>
          <w:szCs w:val="28"/>
        </w:rPr>
        <w:t>замечательное средство развития мышления, речи, общения и воображения ребенка, а так же для создания сюрпризного момента, эмоционально-положительного настроя на занятие и для релаксации. Но все же г</w:t>
      </w:r>
      <w:r>
        <w:rPr>
          <w:rFonts w:ascii="Times New Roman" w:hAnsi="Times New Roman" w:cs="Times New Roman"/>
          <w:bCs/>
          <w:sz w:val="28"/>
          <w:szCs w:val="28"/>
        </w:rPr>
        <w:t>лавной  целью логопедического  занятия с  использования ка</w:t>
      </w:r>
      <w:r>
        <w:rPr>
          <w:rFonts w:ascii="Times New Roman" w:hAnsi="Times New Roman" w:cs="Times New Roman"/>
          <w:bCs/>
          <w:sz w:val="28"/>
          <w:szCs w:val="28"/>
        </w:rPr>
        <w:t>мешков «Марблс» </w:t>
      </w:r>
      <w:r>
        <w:rPr>
          <w:rFonts w:ascii="Times New Roman" w:hAnsi="Times New Roman" w:cs="Times New Roman"/>
          <w:sz w:val="28"/>
          <w:szCs w:val="28"/>
        </w:rPr>
        <w:t>ставлю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развитие мелкой моторики рук в сочетании с речевыми задачами.</w:t>
      </w:r>
      <w:r>
        <w:rPr>
          <w:rFonts w:ascii="Times New Roman" w:hAnsi="Times New Roman" w:cs="Times New Roman"/>
          <w:sz w:val="28"/>
          <w:szCs w:val="28"/>
        </w:rPr>
        <w:t xml:space="preserve"> Все упражнения варьирую в зависимости от возраста ребенка, его умственной и моторной способности, а также заинтересованности в игре. </w:t>
      </w:r>
    </w:p>
    <w:p w:rsidR="0048506D" w:rsidRDefault="003C77C5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Занятия с детьми с ОВЗ с применением </w:t>
      </w:r>
      <w:r>
        <w:rPr>
          <w:rFonts w:ascii="Times New Roman" w:hAnsi="Times New Roman" w:cs="Times New Roman"/>
          <w:sz w:val="28"/>
          <w:szCs w:val="28"/>
        </w:rPr>
        <w:t>камешков «Марблс» способствуют:</w:t>
      </w:r>
    </w:p>
    <w:p w:rsidR="0048506D" w:rsidRDefault="003C77C5">
      <w:pPr>
        <w:numPr>
          <w:ilvl w:val="0"/>
          <w:numId w:val="1"/>
        </w:numPr>
        <w:tabs>
          <w:tab w:val="clear" w:pos="72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развитию умения входить в игровую ситуацию, </w:t>
      </w:r>
    </w:p>
    <w:p w:rsidR="0048506D" w:rsidRDefault="003C77C5">
      <w:pPr>
        <w:numPr>
          <w:ilvl w:val="0"/>
          <w:numId w:val="1"/>
        </w:numPr>
        <w:tabs>
          <w:tab w:val="clear" w:pos="72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действовать спонтанно и по заранее намеченному плану;</w:t>
      </w:r>
    </w:p>
    <w:p w:rsidR="0048506D" w:rsidRDefault="003C77C5">
      <w:pPr>
        <w:numPr>
          <w:ilvl w:val="0"/>
          <w:numId w:val="1"/>
        </w:numPr>
        <w:tabs>
          <w:tab w:val="clear" w:pos="72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обогащению и совершенствованию словаря по изучаемым лексическим темам; </w:t>
      </w:r>
    </w:p>
    <w:p w:rsidR="0048506D" w:rsidRDefault="003C77C5">
      <w:pPr>
        <w:numPr>
          <w:ilvl w:val="0"/>
          <w:numId w:val="1"/>
        </w:numPr>
        <w:tabs>
          <w:tab w:val="clear" w:pos="72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закреплению навыков грамматически правильной речи; </w:t>
      </w:r>
    </w:p>
    <w:p w:rsidR="0048506D" w:rsidRDefault="003C77C5">
      <w:pPr>
        <w:numPr>
          <w:ilvl w:val="0"/>
          <w:numId w:val="1"/>
        </w:numPr>
        <w:tabs>
          <w:tab w:val="clear" w:pos="720"/>
        </w:tabs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развитию диалогической формы речи. </w:t>
      </w:r>
    </w:p>
    <w:p w:rsidR="0048506D" w:rsidRDefault="003C77C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Цветные камешки «Марблс» помогают ребенку запомнить, систематизировать и закрепить полученные знания и впечатления об окружающем мире. Для этого мною  разработаны картотеки картинок для выкладывания камешков по лексичес</w:t>
      </w:r>
      <w:r>
        <w:rPr>
          <w:rFonts w:ascii="Times New Roman" w:hAnsi="Times New Roman" w:cs="Times New Roman"/>
          <w:sz w:val="28"/>
          <w:szCs w:val="28"/>
        </w:rPr>
        <w:t>ким темам, игры - бродилки на автоматизацию звуков, имеется картотека для выкладывания камешков при изучении букв.</w:t>
      </w:r>
    </w:p>
    <w:p w:rsidR="0048506D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4" behindDoc="0" locked="0" layoutInCell="1" allowOverlap="1">
            <wp:simplePos x="0" y="0"/>
            <wp:positionH relativeFrom="page">
              <wp:posOffset>3486150</wp:posOffset>
            </wp:positionH>
            <wp:positionV relativeFrom="page">
              <wp:posOffset>1974850</wp:posOffset>
            </wp:positionV>
            <wp:extent cx="3079750" cy="1619250"/>
            <wp:effectExtent l="19050" t="0" r="6350" b="0"/>
            <wp:wrapSquare wrapText="bothSides"/>
            <wp:docPr id="1028" name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/>
                    <pic:cNvPicPr/>
                  </pic:nvPicPr>
                  <pic:blipFill>
                    <a:blip r:embed="rId12" cstate="print"/>
                    <a:srcRect r="12088"/>
                    <a:stretch/>
                  </pic:blipFill>
                  <pic:spPr>
                    <a:xfrm>
                      <a:off x="0" y="0"/>
                      <a:ext cx="307975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506D" w:rsidRDefault="004850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8506D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" behindDoc="0" locked="0" layoutInCell="1" allowOverlap="1">
            <wp:simplePos x="0" y="0"/>
            <wp:positionH relativeFrom="page">
              <wp:posOffset>431800</wp:posOffset>
            </wp:positionH>
            <wp:positionV relativeFrom="page">
              <wp:posOffset>2336800</wp:posOffset>
            </wp:positionV>
            <wp:extent cx="1714500" cy="1003300"/>
            <wp:effectExtent l="0" t="361950" r="0" b="330200"/>
            <wp:wrapSquare wrapText="bothSides"/>
            <wp:docPr id="1029" name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"/>
                    <pic:cNvPicPr/>
                  </pic:nvPicPr>
                  <pic:blipFill>
                    <a:blip r:embed="rId13" cstate="print"/>
                    <a:srcRect r="20963"/>
                    <a:stretch/>
                  </pic:blipFill>
                  <pic:spPr>
                    <a:xfrm rot="5400000">
                      <a:off x="0" y="0"/>
                      <a:ext cx="1714500" cy="100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506D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3" behindDoc="0" locked="0" layoutInCell="1" allowOverlap="1">
            <wp:simplePos x="0" y="0"/>
            <wp:positionH relativeFrom="page">
              <wp:posOffset>1746250</wp:posOffset>
            </wp:positionH>
            <wp:positionV relativeFrom="page">
              <wp:posOffset>2457450</wp:posOffset>
            </wp:positionV>
            <wp:extent cx="1771650" cy="844550"/>
            <wp:effectExtent l="0" t="457200" r="0" b="450850"/>
            <wp:wrapSquare wrapText="bothSides"/>
            <wp:docPr id="1030" name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"/>
                    <pic:cNvPicPr/>
                  </pic:nvPicPr>
                  <pic:blipFill>
                    <a:blip r:embed="rId14" cstate="print"/>
                    <a:srcRect r="8386" b="18969"/>
                    <a:stretch/>
                  </pic:blipFill>
                  <pic:spPr>
                    <a:xfrm rot="5400000">
                      <a:off x="0" y="0"/>
                      <a:ext cx="1771650" cy="844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506D" w:rsidRDefault="004850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8506D" w:rsidRDefault="004850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8506D" w:rsidRDefault="004850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8506D" w:rsidRDefault="004850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8506D" w:rsidRDefault="0048506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8506D" w:rsidRDefault="0048506D" w:rsidP="00626E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506D" w:rsidRDefault="003C7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Игры с камешками способствуют повышению речевой активности детей и могут быть использованы как на подгрупповых, так</w:t>
      </w:r>
      <w:r>
        <w:rPr>
          <w:rFonts w:ascii="Times New Roman" w:hAnsi="Times New Roman" w:cs="Times New Roman"/>
          <w:sz w:val="28"/>
          <w:szCs w:val="28"/>
        </w:rPr>
        <w:t xml:space="preserve"> и на индивидуальных занятиях, по автоматизации поставленных звуков, а также и в свободной деятельности детей. </w:t>
      </w:r>
    </w:p>
    <w:p w:rsidR="0048506D" w:rsidRDefault="003C7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626E6B">
        <w:rPr>
          <w:rFonts w:ascii="Times New Roman" w:hAnsi="Times New Roman" w:cs="Times New Roman"/>
          <w:sz w:val="28"/>
          <w:szCs w:val="28"/>
        </w:rPr>
        <w:t xml:space="preserve">Развивающие упражнения с применением </w:t>
      </w:r>
      <w:proofErr w:type="spellStart"/>
      <w:r w:rsidRPr="00626E6B">
        <w:rPr>
          <w:rFonts w:ascii="Times New Roman" w:hAnsi="Times New Roman" w:cs="Times New Roman"/>
          <w:sz w:val="28"/>
          <w:szCs w:val="28"/>
        </w:rPr>
        <w:t>камешко</w:t>
      </w:r>
      <w:proofErr w:type="spellEnd"/>
      <w:r w:rsidRPr="00626E6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развивают мелкую моторику пальцев рук, применяются при самомассаже. Работая с ними у дете</w:t>
      </w:r>
      <w:r>
        <w:rPr>
          <w:rFonts w:ascii="Times New Roman" w:hAnsi="Times New Roman" w:cs="Times New Roman"/>
          <w:sz w:val="28"/>
          <w:szCs w:val="28"/>
        </w:rPr>
        <w:t>й развивается речь, память, мышление, внимание, воображение. Занятия становятся более интересными, разнообразными и в тоже время продуктивными. Не стоит забывать про безопасность: выполнение упражнений не предполагает использования их детьми в самостоятель</w:t>
      </w:r>
      <w:r>
        <w:rPr>
          <w:rFonts w:ascii="Times New Roman" w:hAnsi="Times New Roman" w:cs="Times New Roman"/>
          <w:sz w:val="28"/>
          <w:szCs w:val="28"/>
        </w:rPr>
        <w:t>ной деятельности, только под присмотром взрослого.</w:t>
      </w:r>
    </w:p>
    <w:p w:rsidR="0048506D" w:rsidRDefault="003C7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E6B">
        <w:rPr>
          <w:rFonts w:ascii="Times New Roman" w:hAnsi="Times New Roman" w:cs="Times New Roman"/>
          <w:sz w:val="28"/>
          <w:szCs w:val="28"/>
        </w:rPr>
        <w:t xml:space="preserve">Сегодня родителям воспитанникам предлагаю дома при выполнении заданий </w:t>
      </w:r>
      <w:proofErr w:type="spellStart"/>
      <w:r w:rsidRPr="00626E6B">
        <w:rPr>
          <w:rFonts w:ascii="Times New Roman" w:hAnsi="Times New Roman" w:cs="Times New Roman"/>
          <w:sz w:val="28"/>
          <w:szCs w:val="28"/>
        </w:rPr>
        <w:t>логопеа</w:t>
      </w:r>
      <w:proofErr w:type="spellEnd"/>
      <w:r w:rsidRPr="00626E6B">
        <w:rPr>
          <w:rFonts w:ascii="Times New Roman" w:hAnsi="Times New Roman" w:cs="Times New Roman"/>
          <w:sz w:val="28"/>
          <w:szCs w:val="28"/>
        </w:rPr>
        <w:t xml:space="preserve">, и свободных играх, так же включать упражнения с камешками. </w:t>
      </w:r>
    </w:p>
    <w:p w:rsidR="0048506D" w:rsidRDefault="003C77C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Дидактические игры и упражнения с камешками «Марблс»</w:t>
      </w:r>
    </w:p>
    <w:p w:rsidR="0048506D" w:rsidRDefault="003C77C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Упражнение «З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накомство». </w:t>
      </w:r>
      <w:r w:rsidRPr="00626E6B">
        <w:rPr>
          <w:rFonts w:ascii="Times New Roman" w:hAnsi="Times New Roman" w:cs="Times New Roman"/>
          <w:b/>
          <w:bCs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бра</w:t>
      </w:r>
      <w:r w:rsidRPr="00626E6B">
        <w:rPr>
          <w:rFonts w:ascii="Times New Roman" w:hAnsi="Times New Roman" w:cs="Times New Roman"/>
          <w:sz w:val="28"/>
          <w:szCs w:val="28"/>
        </w:rPr>
        <w:t>тить</w:t>
      </w:r>
      <w:r>
        <w:rPr>
          <w:rFonts w:ascii="Times New Roman" w:hAnsi="Times New Roman" w:cs="Times New Roman"/>
          <w:sz w:val="28"/>
          <w:szCs w:val="28"/>
        </w:rPr>
        <w:t xml:space="preserve"> внимание  </w:t>
      </w:r>
      <w:r w:rsidRPr="00626E6B">
        <w:rPr>
          <w:rFonts w:ascii="Times New Roman" w:hAnsi="Times New Roman" w:cs="Times New Roman"/>
          <w:sz w:val="28"/>
          <w:szCs w:val="28"/>
        </w:rPr>
        <w:t xml:space="preserve">ребенка </w:t>
      </w:r>
      <w:r>
        <w:rPr>
          <w:rFonts w:ascii="Times New Roman" w:hAnsi="Times New Roman" w:cs="Times New Roman"/>
          <w:sz w:val="28"/>
          <w:szCs w:val="28"/>
        </w:rPr>
        <w:t>на камешки и предл</w:t>
      </w:r>
      <w:r w:rsidRPr="00626E6B">
        <w:rPr>
          <w:rFonts w:ascii="Times New Roman" w:hAnsi="Times New Roman" w:cs="Times New Roman"/>
          <w:sz w:val="28"/>
          <w:szCs w:val="28"/>
        </w:rPr>
        <w:t xml:space="preserve">ожить, </w:t>
      </w:r>
      <w:r>
        <w:rPr>
          <w:rFonts w:ascii="Times New Roman" w:hAnsi="Times New Roman" w:cs="Times New Roman"/>
          <w:sz w:val="28"/>
          <w:szCs w:val="28"/>
        </w:rPr>
        <w:t>переб</w:t>
      </w:r>
      <w:r w:rsidRPr="00626E6B">
        <w:rPr>
          <w:rFonts w:ascii="Times New Roman" w:hAnsi="Times New Roman" w:cs="Times New Roman"/>
          <w:sz w:val="28"/>
          <w:szCs w:val="28"/>
        </w:rPr>
        <w:t>рать</w:t>
      </w:r>
      <w:r>
        <w:rPr>
          <w:rFonts w:ascii="Times New Roman" w:hAnsi="Times New Roman" w:cs="Times New Roman"/>
          <w:sz w:val="28"/>
          <w:szCs w:val="28"/>
        </w:rPr>
        <w:t xml:space="preserve"> камешки руками. Выкладывать их из емкости, меняя пальцы, по очереди то правой, то левой рукой и одновременно. При этом,</w:t>
      </w:r>
      <w:r>
        <w:rPr>
          <w:rFonts w:ascii="Times New Roman" w:hAnsi="Times New Roman" w:cs="Times New Roman"/>
          <w:sz w:val="28"/>
          <w:szCs w:val="28"/>
        </w:rPr>
        <w:t xml:space="preserve"> педагог знакомит с текстурой - стеклянные, гладкие; качеством - хрупкое, прозрачное; цветом - красный, синий, зеленый,..</w:t>
      </w:r>
    </w:p>
    <w:p w:rsidR="0048506D" w:rsidRDefault="003C77C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Упражнение «Разбери по цвету». </w:t>
      </w:r>
      <w:r>
        <w:rPr>
          <w:rFonts w:ascii="Times New Roman" w:hAnsi="Times New Roman" w:cs="Times New Roman"/>
          <w:sz w:val="28"/>
          <w:szCs w:val="28"/>
        </w:rPr>
        <w:t>В общей емкости большого объема находятся цветные камешки одной формы, но разных цветов. Необходимо раз</w:t>
      </w:r>
      <w:r>
        <w:rPr>
          <w:rFonts w:ascii="Times New Roman" w:hAnsi="Times New Roman" w:cs="Times New Roman"/>
          <w:sz w:val="28"/>
          <w:szCs w:val="28"/>
        </w:rPr>
        <w:t>обрать в меньшие емкости или на листы цветной бумаги камешки по цвета</w:t>
      </w:r>
      <w:r w:rsidRPr="00626E6B">
        <w:rPr>
          <w:rFonts w:ascii="Times New Roman" w:hAnsi="Times New Roman" w:cs="Times New Roman"/>
          <w:sz w:val="28"/>
          <w:szCs w:val="28"/>
        </w:rPr>
        <w:t xml:space="preserve">м, при этом </w:t>
      </w:r>
      <w:proofErr w:type="gramStart"/>
      <w:r w:rsidRPr="00626E6B">
        <w:rPr>
          <w:rFonts w:ascii="Times New Roman" w:hAnsi="Times New Roman" w:cs="Times New Roman"/>
          <w:sz w:val="28"/>
          <w:szCs w:val="28"/>
        </w:rPr>
        <w:t>проговаривать</w:t>
      </w:r>
      <w:proofErr w:type="gramEnd"/>
      <w:r w:rsidRPr="00626E6B">
        <w:rPr>
          <w:rFonts w:ascii="Times New Roman" w:hAnsi="Times New Roman" w:cs="Times New Roman"/>
          <w:sz w:val="28"/>
          <w:szCs w:val="28"/>
        </w:rPr>
        <w:t xml:space="preserve"> обращая внимание на цвет. </w:t>
      </w:r>
    </w:p>
    <w:p w:rsidR="0048506D" w:rsidRDefault="003C77C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Упражнение «Разбери по размеру». </w:t>
      </w:r>
      <w:r>
        <w:rPr>
          <w:rFonts w:ascii="Times New Roman" w:hAnsi="Times New Roman" w:cs="Times New Roman"/>
          <w:sz w:val="28"/>
          <w:szCs w:val="28"/>
        </w:rPr>
        <w:t>Так же, как и предыдущее упражнение, только камешки разных размеров – большие и маленькие.  Например,</w:t>
      </w:r>
      <w:r>
        <w:rPr>
          <w:rFonts w:ascii="Times New Roman" w:hAnsi="Times New Roman" w:cs="Times New Roman"/>
          <w:sz w:val="28"/>
          <w:szCs w:val="28"/>
        </w:rPr>
        <w:t xml:space="preserve"> разло</w:t>
      </w:r>
      <w:r w:rsidRPr="00626E6B">
        <w:rPr>
          <w:rFonts w:ascii="Times New Roman" w:hAnsi="Times New Roman" w:cs="Times New Roman"/>
          <w:sz w:val="28"/>
          <w:szCs w:val="28"/>
        </w:rPr>
        <w:t xml:space="preserve">жить </w:t>
      </w:r>
      <w:r>
        <w:rPr>
          <w:rFonts w:ascii="Times New Roman" w:hAnsi="Times New Roman" w:cs="Times New Roman"/>
          <w:sz w:val="28"/>
          <w:szCs w:val="28"/>
        </w:rPr>
        <w:t>камешки в шкатулки по величине: большие — в большую шкатулку, а маленькие — в маленькую.</w:t>
      </w:r>
    </w:p>
    <w:p w:rsidR="0048506D" w:rsidRDefault="003C77C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Упражнение «Разбери по форме». </w:t>
      </w:r>
      <w:r>
        <w:rPr>
          <w:rFonts w:ascii="Times New Roman" w:hAnsi="Times New Roman" w:cs="Times New Roman"/>
          <w:sz w:val="28"/>
          <w:szCs w:val="28"/>
        </w:rPr>
        <w:t>Так же, только камешки разной формы – квадратные, овальные, круглые.</w:t>
      </w:r>
    </w:p>
    <w:p w:rsidR="0048506D" w:rsidRDefault="003C77C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Упражнение «Найдем предмет» или «Угадай-ка».</w:t>
      </w:r>
      <w:r>
        <w:rPr>
          <w:rFonts w:ascii="Times New Roman" w:hAnsi="Times New Roman" w:cs="Times New Roman"/>
          <w:sz w:val="28"/>
          <w:szCs w:val="28"/>
        </w:rPr>
        <w:t xml:space="preserve"> Цель: развитие тактильных ощущений; развитие умения выбирать предметы, отличающиеся от камешков "Марблс" (Например: небольшой строительный материал, киндер - игрушки и т.д.) Оборудование: емкость глубокая, камешки "Марблс", игрушки из киндер-сюрпризов. За</w:t>
      </w:r>
      <w:r>
        <w:rPr>
          <w:rFonts w:ascii="Times New Roman" w:hAnsi="Times New Roman" w:cs="Times New Roman"/>
          <w:sz w:val="28"/>
          <w:szCs w:val="28"/>
        </w:rPr>
        <w:t xml:space="preserve">дание: педагог предлагает найти игрушки, спрятанные в камешках с открытыми глазами, сначала одной, затем другой рукой. Усложнение: поиск игрушек закрытыми глазами, определить что это. </w:t>
      </w:r>
    </w:p>
    <w:p w:rsidR="0048506D" w:rsidRDefault="003C7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Упражнение «Змейка». </w:t>
      </w:r>
      <w:r>
        <w:rPr>
          <w:rFonts w:ascii="Times New Roman" w:hAnsi="Times New Roman" w:cs="Times New Roman"/>
          <w:sz w:val="28"/>
          <w:szCs w:val="28"/>
        </w:rPr>
        <w:t>Цель: учить складывать камешки, приклады</w:t>
      </w:r>
      <w:r>
        <w:rPr>
          <w:rFonts w:ascii="Times New Roman" w:hAnsi="Times New Roman" w:cs="Times New Roman"/>
          <w:sz w:val="28"/>
          <w:szCs w:val="28"/>
        </w:rPr>
        <w:t xml:space="preserve">вая один к другому; развитие мелкой моторики рук. Оборудование: камешки "Марблс". Для детей с низкой моторной ловкостью: специально заготовленные камешки на липучке. Задание: педагог предлагает выложить длинную змейку так, чтобы все камешки лежали друг за </w:t>
      </w:r>
      <w:r>
        <w:rPr>
          <w:rFonts w:ascii="Times New Roman" w:hAnsi="Times New Roman" w:cs="Times New Roman"/>
          <w:sz w:val="28"/>
          <w:szCs w:val="28"/>
        </w:rPr>
        <w:t xml:space="preserve">другом без промежутка. Можно использовать разные цвета. Усложнение: педагог предлагает выложить змейку, используя один цвет, два цвета, чередуя их, используя количественный показатель (Возьми 5 камешков одного цвета и 4 камешка другого цвета). </w:t>
      </w:r>
    </w:p>
    <w:p w:rsidR="0048506D" w:rsidRDefault="003C7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«От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гадай букву» </w:t>
      </w:r>
      <w:r>
        <w:rPr>
          <w:rFonts w:ascii="Times New Roman" w:hAnsi="Times New Roman" w:cs="Times New Roman"/>
          <w:sz w:val="28"/>
          <w:szCs w:val="28"/>
        </w:rPr>
        <w:t>(таблица букв). Предлагается положить красный камушек в центр листа. 1-клетка влево, 3- вниз, 4-вправо, 2-вверх. Ребёнок называет букву. Проверку задания можно  выполнить через предъявление эталона к заданию и через устный контроль педагогом.</w:t>
      </w:r>
    </w:p>
    <w:p w:rsidR="0048506D" w:rsidRDefault="003C7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«Звуковой анализ слова». </w:t>
      </w:r>
      <w:r>
        <w:rPr>
          <w:rFonts w:ascii="Times New Roman" w:hAnsi="Times New Roman" w:cs="Times New Roman"/>
          <w:sz w:val="28"/>
          <w:szCs w:val="28"/>
        </w:rPr>
        <w:t>Выполнить звуковой анализ слова и поставить фишку-камешек необходимого цвета (гласный - красный, согласный – синий и т.д.).</w:t>
      </w:r>
    </w:p>
    <w:p w:rsidR="0048506D" w:rsidRDefault="003C7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Если вы знакомите ребенка с буквами, то можно предложить выложить данную буку из камешков разных ц</w:t>
      </w:r>
      <w:r>
        <w:rPr>
          <w:rFonts w:ascii="Times New Roman" w:hAnsi="Times New Roman" w:cs="Times New Roman"/>
          <w:sz w:val="28"/>
          <w:szCs w:val="28"/>
        </w:rPr>
        <w:t>ветов, либо использовать камешки одного цвета.</w:t>
      </w:r>
    </w:p>
    <w:p w:rsidR="0048506D" w:rsidRDefault="003C77C5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«Волшебное лукошко».</w:t>
      </w:r>
      <w:r>
        <w:rPr>
          <w:rFonts w:ascii="Times New Roman" w:hAnsi="Times New Roman" w:cs="Times New Roman"/>
          <w:sz w:val="28"/>
          <w:szCs w:val="28"/>
        </w:rPr>
        <w:br/>
        <w:t>Цель: закрепление цветов, обогащение словаря.</w:t>
      </w:r>
      <w:r>
        <w:rPr>
          <w:rFonts w:ascii="Times New Roman" w:hAnsi="Times New Roman" w:cs="Times New Roman"/>
          <w:sz w:val="28"/>
          <w:szCs w:val="28"/>
        </w:rPr>
        <w:br/>
        <w:t>Описание игры: Ребёнок достает из корзинки, прикрытой салфеткой, по одному шарику, называет цвет и придумывает, что еще может иметь такой цвет</w:t>
      </w:r>
      <w:r>
        <w:rPr>
          <w:rFonts w:ascii="Times New Roman" w:hAnsi="Times New Roman" w:cs="Times New Roman"/>
          <w:sz w:val="28"/>
          <w:szCs w:val="28"/>
        </w:rPr>
        <w:t xml:space="preserve"> (например, жёлтый – солнышко, лимон; красный – помидор, клубника).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слепить фигуру и украсить её камешками.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«Рисование».</w:t>
      </w:r>
      <w:r>
        <w:rPr>
          <w:rFonts w:ascii="Times New Roman" w:hAnsi="Times New Roman" w:cs="Times New Roman"/>
          <w:sz w:val="28"/>
          <w:szCs w:val="28"/>
        </w:rPr>
        <w:br/>
        <w:t>Цель: закрепление букв и цифр.</w:t>
      </w:r>
      <w:r>
        <w:rPr>
          <w:rFonts w:ascii="Times New Roman" w:hAnsi="Times New Roman" w:cs="Times New Roman"/>
          <w:sz w:val="28"/>
          <w:szCs w:val="28"/>
        </w:rPr>
        <w:br/>
        <w:t>Ребёнок по образцу, а затем самостоятельно рисует с помощью камешков буквы и цифры (также можн</w:t>
      </w:r>
      <w:r>
        <w:rPr>
          <w:rFonts w:ascii="Times New Roman" w:hAnsi="Times New Roman" w:cs="Times New Roman"/>
          <w:sz w:val="28"/>
          <w:szCs w:val="28"/>
        </w:rPr>
        <w:t>о это делать по заранее нарисованному контуру).</w:t>
      </w:r>
      <w:r>
        <w:rPr>
          <w:rFonts w:ascii="Times New Roman" w:hAnsi="Times New Roman" w:cs="Times New Roman"/>
          <w:sz w:val="28"/>
          <w:szCs w:val="28"/>
        </w:rPr>
        <w:br/>
        <w:t>В процессе выполнения упражнений помимо развития мелкой моторики, у детей формируются понятие о цвете, длине, толщине. Детям можно предложить выразить своё настроение после занятия с помощью выложенных из кам</w:t>
      </w:r>
      <w:r>
        <w:rPr>
          <w:rFonts w:ascii="Times New Roman" w:hAnsi="Times New Roman" w:cs="Times New Roman"/>
          <w:sz w:val="28"/>
          <w:szCs w:val="28"/>
        </w:rPr>
        <w:t>ешков Марблс смайликов.</w:t>
      </w:r>
    </w:p>
    <w:p w:rsidR="0048506D" w:rsidRDefault="003C77C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«Волшебный мешочек». </w:t>
      </w:r>
    </w:p>
    <w:p w:rsidR="0048506D" w:rsidRDefault="003C77C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 вариант.</w:t>
      </w:r>
      <w:r>
        <w:rPr>
          <w:rFonts w:ascii="Times New Roman" w:hAnsi="Times New Roman" w:cs="Times New Roman"/>
          <w:sz w:val="28"/>
          <w:szCs w:val="28"/>
        </w:rPr>
        <w:t> Ребёнок достаёт из мешочка камешек (зелёного, синего или красного цвета) и придумывает слово на соответствующий звук (синий цвет — твёрдый согласный звук, красный-гласный звук, зелёный — мягкий согла</w:t>
      </w:r>
      <w:r>
        <w:rPr>
          <w:rFonts w:ascii="Times New Roman" w:hAnsi="Times New Roman" w:cs="Times New Roman"/>
          <w:sz w:val="28"/>
          <w:szCs w:val="28"/>
        </w:rPr>
        <w:t>сный звук).</w:t>
      </w:r>
    </w:p>
    <w:p w:rsidR="0048506D" w:rsidRDefault="003C77C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 вариант.</w:t>
      </w:r>
      <w:r>
        <w:rPr>
          <w:rFonts w:ascii="Times New Roman" w:hAnsi="Times New Roman" w:cs="Times New Roman"/>
          <w:sz w:val="28"/>
          <w:szCs w:val="28"/>
        </w:rPr>
        <w:t> Ребёнок достаёт камешек любого цвета из мешочка и соотносит цвет с предметом, учась при этом правильно согласовывать слово-предмет и слово-</w:t>
      </w:r>
      <w:r>
        <w:rPr>
          <w:rFonts w:ascii="Times New Roman" w:hAnsi="Times New Roman" w:cs="Times New Roman"/>
          <w:sz w:val="28"/>
          <w:szCs w:val="28"/>
        </w:rPr>
        <w:lastRenderedPageBreak/>
        <w:t>признак: зелёный камешек — зелёный огурец, лук, крокодил и т. д. жёлтый камешек — жёлтая репка</w:t>
      </w:r>
      <w:r>
        <w:rPr>
          <w:rFonts w:ascii="Times New Roman" w:hAnsi="Times New Roman" w:cs="Times New Roman"/>
          <w:sz w:val="28"/>
          <w:szCs w:val="28"/>
        </w:rPr>
        <w:t>, жёлтое солнце, и т. д.</w:t>
      </w:r>
    </w:p>
    <w:p w:rsidR="0048506D" w:rsidRDefault="003C77C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«Гусеничка-модница»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506D" w:rsidRDefault="003C77C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Взрослый называет ряд слов, а ребёнок определяет первый звук в каждом слове и последовательно выкладывает соответствующий камушек (синий цвет - твёрдый согласный звук, красный-гласный звук, зелёный - мягкий сог</w:t>
      </w:r>
      <w:r>
        <w:rPr>
          <w:rFonts w:ascii="Times New Roman" w:hAnsi="Times New Roman" w:cs="Times New Roman"/>
          <w:sz w:val="28"/>
          <w:szCs w:val="28"/>
        </w:rPr>
        <w:t>ласный звук).</w:t>
      </w:r>
    </w:p>
    <w:p w:rsidR="0048506D" w:rsidRDefault="003C77C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Игра «Зеркало». </w:t>
      </w:r>
      <w:r>
        <w:rPr>
          <w:rFonts w:ascii="Times New Roman" w:hAnsi="Times New Roman" w:cs="Times New Roman"/>
          <w:sz w:val="28"/>
          <w:szCs w:val="28"/>
        </w:rPr>
        <w:t>Детям рассказывается история о буквах - модницах, которые так любили смотреть в зеркало, что, в конце концов, запутались; где они и где их отражения. Детям предлагается помочь буквам, убрать их неправильные отражения.</w:t>
      </w:r>
    </w:p>
    <w:p w:rsidR="0048506D" w:rsidRDefault="003C77C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Рефлекси</w:t>
      </w:r>
      <w:r>
        <w:rPr>
          <w:rFonts w:ascii="Times New Roman" w:hAnsi="Times New Roman" w:cs="Times New Roman"/>
          <w:b/>
          <w:bCs/>
          <w:sz w:val="28"/>
          <w:szCs w:val="28"/>
        </w:rPr>
        <w:t>я.</w:t>
      </w:r>
      <w:r>
        <w:rPr>
          <w:rFonts w:ascii="Times New Roman" w:hAnsi="Times New Roman" w:cs="Times New Roman"/>
          <w:sz w:val="28"/>
          <w:szCs w:val="28"/>
        </w:rPr>
        <w:t xml:space="preserve"> Если вам понравилось занятие, то на смайлике выложите камешками улыбку, если вы считаете, что было неинтересно – печальную улыбку.</w:t>
      </w:r>
    </w:p>
    <w:p w:rsidR="0048506D" w:rsidRDefault="003C77C5">
      <w:pPr>
        <w:spacing w:line="240" w:lineRule="auto"/>
        <w:ind w:left="720" w:hanging="2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16198" cy="1895475"/>
            <wp:effectExtent l="19050" t="19050" r="0" b="0"/>
            <wp:docPr id="1031" name="Рисунок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15" cstate="print"/>
                    <a:srcRect/>
                    <a:stretch/>
                  </pic:blipFill>
                  <pic:spPr>
                    <a:xfrm>
                      <a:off x="0" y="0"/>
                      <a:ext cx="2616198" cy="1895475"/>
                    </a:xfrm>
                    <a:prstGeom prst="rect">
                      <a:avLst/>
                    </a:prstGeom>
                    <a:ln w="9525" cap="flat" cmpd="sng">
                      <a:solidFill>
                        <a:srgbClr val="17365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895600" cy="1893155"/>
            <wp:effectExtent l="19050" t="19050" r="0" b="0"/>
            <wp:docPr id="1032" name="Рисунок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16" cstate="print"/>
                    <a:srcRect/>
                    <a:stretch/>
                  </pic:blipFill>
                  <pic:spPr>
                    <a:xfrm>
                      <a:off x="0" y="0"/>
                      <a:ext cx="2895600" cy="1893155"/>
                    </a:xfrm>
                    <a:prstGeom prst="rect">
                      <a:avLst/>
                    </a:prstGeom>
                    <a:ln w="9525" cap="flat" cmpd="sng">
                      <a:solidFill>
                        <a:srgbClr val="17365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:rsidR="0048506D" w:rsidRDefault="003C77C5">
      <w:pPr>
        <w:spacing w:line="240" w:lineRule="auto"/>
        <w:ind w:left="720" w:hanging="29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19375" cy="2219325"/>
            <wp:effectExtent l="19050" t="19050" r="9525" b="9525"/>
            <wp:docPr id="1033" name="Рисунок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/>
                  </pic:nvPicPr>
                  <pic:blipFill>
                    <a:blip r:embed="rId9" cstate="print"/>
                    <a:srcRect/>
                    <a:stretch/>
                  </pic:blipFill>
                  <pic:spPr>
                    <a:xfrm>
                      <a:off x="0" y="0"/>
                      <a:ext cx="2619375" cy="2219325"/>
                    </a:xfrm>
                    <a:prstGeom prst="rect">
                      <a:avLst/>
                    </a:prstGeom>
                    <a:ln w="9525" cap="flat" cmpd="sng">
                      <a:solidFill>
                        <a:srgbClr val="17365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09850" cy="2219325"/>
            <wp:effectExtent l="19050" t="19050" r="0" b="9525"/>
            <wp:docPr id="1034" name="Рисунок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17" cstate="print"/>
                    <a:srcRect/>
                    <a:stretch/>
                  </pic:blipFill>
                  <pic:spPr>
                    <a:xfrm>
                      <a:off x="0" y="0"/>
                      <a:ext cx="2609850" cy="2219325"/>
                    </a:xfrm>
                    <a:prstGeom prst="rect">
                      <a:avLst/>
                    </a:prstGeom>
                    <a:ln w="9525" cap="flat" cmpd="sng">
                      <a:solidFill>
                        <a:srgbClr val="17365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:rsidR="0048506D" w:rsidRDefault="003C77C5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Советы при покупке и применении камешек Марблс:</w:t>
      </w:r>
    </w:p>
    <w:p w:rsidR="0048506D" w:rsidRDefault="003C77C5">
      <w:pPr>
        <w:numPr>
          <w:ilvl w:val="0"/>
          <w:numId w:val="7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«Марблс</w:t>
      </w:r>
      <w:r>
        <w:rPr>
          <w:rFonts w:ascii="Times New Roman" w:hAnsi="Times New Roman" w:cs="Times New Roman"/>
          <w:sz w:val="28"/>
          <w:szCs w:val="28"/>
        </w:rPr>
        <w:t xml:space="preserve">» можно купить в магазинах для дома, декора, творчества, товаров для праздника; </w:t>
      </w:r>
    </w:p>
    <w:p w:rsidR="0048506D" w:rsidRDefault="003C77C5">
      <w:pPr>
        <w:numPr>
          <w:ilvl w:val="0"/>
          <w:numId w:val="7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существуют готовые наборы разноцветных фигур, но можно купить отдельно разных цветов, они относительно недорогие; </w:t>
      </w:r>
    </w:p>
    <w:p w:rsidR="0048506D" w:rsidRDefault="003C77C5">
      <w:pPr>
        <w:numPr>
          <w:ilvl w:val="0"/>
          <w:numId w:val="7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покупайте как матовые, так и прозрачные фактуры; </w:t>
      </w:r>
    </w:p>
    <w:p w:rsidR="0048506D" w:rsidRDefault="003C77C5">
      <w:pPr>
        <w:numPr>
          <w:ilvl w:val="0"/>
          <w:numId w:val="7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покупайте «Марблс» плоские с одной стороны - круглые шарики не стоят на месте и раскатываются; но их можно использовать как дополнение; </w:t>
      </w:r>
    </w:p>
    <w:p w:rsidR="0048506D" w:rsidRDefault="003C77C5">
      <w:pPr>
        <w:numPr>
          <w:ilvl w:val="0"/>
          <w:numId w:val="7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возьмите также набор «Марблс», отличных по размеру и форме;</w:t>
      </w:r>
    </w:p>
    <w:p w:rsidR="0048506D" w:rsidRDefault="003C77C5">
      <w:pPr>
        <w:numPr>
          <w:ilvl w:val="0"/>
          <w:numId w:val="7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купленные камешки  промойте в тазике с шампунем, высушите;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506D" w:rsidRDefault="003C77C5">
      <w:pPr>
        <w:numPr>
          <w:ilvl w:val="0"/>
          <w:numId w:val="7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поиграйте первые разы вместе, покажите, что с ними можно делать, предложите ребенку придумать свои развлечения;</w:t>
      </w:r>
    </w:p>
    <w:p w:rsidR="0048506D" w:rsidRDefault="003C77C5">
      <w:pPr>
        <w:numPr>
          <w:ilvl w:val="0"/>
          <w:numId w:val="7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заведите красивую емкость для хранения «Марблс»;</w:t>
      </w:r>
    </w:p>
    <w:p w:rsidR="0048506D" w:rsidRDefault="003C77C5">
      <w:pPr>
        <w:numPr>
          <w:ilvl w:val="0"/>
          <w:numId w:val="7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дальнейшем можно расширять коллекцию, добавлять другие цвета, формы.</w:t>
      </w:r>
    </w:p>
    <w:p w:rsidR="0048506D" w:rsidRDefault="003C77C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Камешки «марблс» явля</w:t>
      </w:r>
      <w:r>
        <w:rPr>
          <w:rFonts w:ascii="Times New Roman" w:hAnsi="Times New Roman" w:cs="Times New Roman"/>
          <w:i/>
          <w:iCs/>
          <w:sz w:val="28"/>
          <w:szCs w:val="28"/>
        </w:rPr>
        <w:t>ются полифункциональным пособием,</w:t>
      </w:r>
      <w:r>
        <w:rPr>
          <w:rFonts w:ascii="Times New Roman" w:hAnsi="Times New Roman" w:cs="Times New Roman"/>
          <w:sz w:val="28"/>
          <w:szCs w:val="28"/>
        </w:rPr>
        <w:t xml:space="preserve"> которое находит применение во всех  образовательных областях.</w:t>
      </w:r>
    </w:p>
    <w:p w:rsidR="0048506D" w:rsidRDefault="003C77C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вариативный материал. Игры и игровые приемы с данным материалом используются в зависимости от поставленных целей и задач. Все упражнения могут варьироваться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от возраста детей, их развития, заинтересованности в игре.</w:t>
      </w:r>
    </w:p>
    <w:p w:rsidR="0048506D" w:rsidRDefault="003C77C5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Игры с камешками «марблс» – это физическое и умственное развитие ребенка.</w:t>
      </w:r>
    </w:p>
    <w:p w:rsidR="0048506D" w:rsidRDefault="0048506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8506D" w:rsidRDefault="0048506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8506D" w:rsidRDefault="0048506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8506D" w:rsidRDefault="0048506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8506D" w:rsidRDefault="0048506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8506D" w:rsidRDefault="0048506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6B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6B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6B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6B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6B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6B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6B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6B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6B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6B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6B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6B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6B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6B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6B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6B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6B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6B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6B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6B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6B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6B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6B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6B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6B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6B" w:rsidRDefault="00626E6B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8506D" w:rsidRDefault="0048506D" w:rsidP="00626E6B">
      <w:pPr>
        <w:spacing w:line="240" w:lineRule="auto"/>
        <w:rPr>
          <w:rFonts w:ascii="Times New Roman" w:hAnsi="Times New Roman" w:cs="Times New Roman"/>
          <w:noProof/>
        </w:rPr>
      </w:pPr>
      <w:bookmarkStart w:id="0" w:name="_GoBack"/>
      <w:bookmarkEnd w:id="0"/>
    </w:p>
    <w:sectPr w:rsidR="0048506D" w:rsidSect="0048506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pgSz w:w="11906" w:h="16838"/>
      <w:pgMar w:top="142" w:right="850" w:bottom="1134" w:left="993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7C5" w:rsidRDefault="003C77C5" w:rsidP="0048506D">
      <w:pPr>
        <w:spacing w:after="0" w:line="240" w:lineRule="auto"/>
      </w:pPr>
      <w:r>
        <w:separator/>
      </w:r>
    </w:p>
  </w:endnote>
  <w:endnote w:type="continuationSeparator" w:id="0">
    <w:p w:rsidR="003C77C5" w:rsidRDefault="003C77C5" w:rsidP="00485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altName w:val="Arial Black"/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06D" w:rsidRDefault="0048506D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06D" w:rsidRDefault="0048506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7C5" w:rsidRDefault="003C77C5" w:rsidP="0048506D">
      <w:pPr>
        <w:spacing w:after="0" w:line="240" w:lineRule="auto"/>
      </w:pPr>
      <w:r>
        <w:separator/>
      </w:r>
    </w:p>
  </w:footnote>
  <w:footnote w:type="continuationSeparator" w:id="0">
    <w:p w:rsidR="003C77C5" w:rsidRDefault="003C77C5" w:rsidP="004850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06D" w:rsidRDefault="003C77C5">
    <w:pPr>
      <w:pStyle w:val="a8"/>
    </w:pPr>
    <w:r>
      <w:rPr>
        <w:noProof/>
      </w:rPr>
      <w:drawing>
        <wp:anchor distT="0" distB="0" distL="0" distR="0" simplePos="0" relativeHeight="3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24384000" cy="13716000"/>
          <wp:effectExtent l="0" t="0" r="0" b="0"/>
          <wp:wrapNone/>
          <wp:docPr id="4097" name="_x0000_t7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_x0000_t75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24384000" cy="1371600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06D" w:rsidRDefault="003C77C5">
    <w:pPr>
      <w:pStyle w:val="a8"/>
    </w:pPr>
    <w:r>
      <w:rPr>
        <w:noProof/>
      </w:rPr>
      <w:drawing>
        <wp:anchor distT="0" distB="0" distL="0" distR="0" simplePos="0" relativeHeight="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24384000" cy="13716000"/>
          <wp:effectExtent l="0" t="0" r="0" b="0"/>
          <wp:wrapNone/>
          <wp:docPr id="4098" name="_x0000_t7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_x0000_t75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24384000" cy="1371600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06D" w:rsidRDefault="003C77C5">
    <w:pPr>
      <w:pStyle w:val="a8"/>
    </w:pPr>
    <w:r>
      <w:rPr>
        <w:noProof/>
      </w:rPr>
      <w:drawing>
        <wp:anchor distT="0" distB="0" distL="0" distR="0" simplePos="0" relativeHeight="2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24384000" cy="13716000"/>
          <wp:effectExtent l="0" t="0" r="0" b="0"/>
          <wp:wrapNone/>
          <wp:docPr id="4099" name="_x0000_t7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_x0000_t75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24384000" cy="1371600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tmpl w:val="BAC82A16"/>
    <w:lvl w:ilvl="0" w:tplc="1C0C692E">
      <w:start w:val="1"/>
      <w:numFmt w:val="bullet"/>
      <w:lvlText w:val="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 w:tplc="7292B240" w:tentative="1">
      <w:start w:val="1"/>
      <w:numFmt w:val="bullet"/>
      <w:lvlText w:val=""/>
      <w:lvlJc w:val="left"/>
      <w:pPr>
        <w:tabs>
          <w:tab w:val="left" w:pos="1440"/>
        </w:tabs>
        <w:ind w:left="1440" w:hanging="360"/>
      </w:pPr>
      <w:rPr>
        <w:rFonts w:ascii="Wingdings" w:hAnsi="Wingdings" w:hint="default"/>
      </w:rPr>
    </w:lvl>
    <w:lvl w:ilvl="2" w:tplc="CB1470DC" w:tentative="1">
      <w:start w:val="1"/>
      <w:numFmt w:val="bullet"/>
      <w:lvlText w:val="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0341C80" w:tentative="1">
      <w:start w:val="1"/>
      <w:numFmt w:val="bullet"/>
      <w:lvlText w:val="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</w:rPr>
    </w:lvl>
    <w:lvl w:ilvl="4" w:tplc="C1A8E24E" w:tentative="1">
      <w:start w:val="1"/>
      <w:numFmt w:val="bullet"/>
      <w:lvlText w:val="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</w:rPr>
    </w:lvl>
    <w:lvl w:ilvl="5" w:tplc="782E06B0" w:tentative="1">
      <w:start w:val="1"/>
      <w:numFmt w:val="bullet"/>
      <w:lvlText w:val="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F59A94DC" w:tentative="1">
      <w:start w:val="1"/>
      <w:numFmt w:val="bullet"/>
      <w:lvlText w:val="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</w:rPr>
    </w:lvl>
    <w:lvl w:ilvl="7" w:tplc="210E8D80" w:tentative="1">
      <w:start w:val="1"/>
      <w:numFmt w:val="bullet"/>
      <w:lvlText w:val="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</w:rPr>
    </w:lvl>
    <w:lvl w:ilvl="8" w:tplc="CF98B9D0" w:tentative="1">
      <w:start w:val="1"/>
      <w:numFmt w:val="bullet"/>
      <w:lvlText w:val="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30AE000C"/>
    <w:lvl w:ilvl="0" w:tplc="2D4E8198">
      <w:start w:val="1"/>
      <w:numFmt w:val="bullet"/>
      <w:lvlText w:val="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 w:tplc="3B76974A" w:tentative="1">
      <w:start w:val="1"/>
      <w:numFmt w:val="bullet"/>
      <w:lvlText w:val=""/>
      <w:lvlJc w:val="left"/>
      <w:pPr>
        <w:tabs>
          <w:tab w:val="left" w:pos="1440"/>
        </w:tabs>
        <w:ind w:left="1440" w:hanging="360"/>
      </w:pPr>
      <w:rPr>
        <w:rFonts w:ascii="Wingdings" w:hAnsi="Wingdings" w:hint="default"/>
      </w:rPr>
    </w:lvl>
    <w:lvl w:ilvl="2" w:tplc="8B0CB9AA" w:tentative="1">
      <w:start w:val="1"/>
      <w:numFmt w:val="bullet"/>
      <w:lvlText w:val="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5FD280E6" w:tentative="1">
      <w:start w:val="1"/>
      <w:numFmt w:val="bullet"/>
      <w:lvlText w:val="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</w:rPr>
    </w:lvl>
    <w:lvl w:ilvl="4" w:tplc="7B0E57BE" w:tentative="1">
      <w:start w:val="1"/>
      <w:numFmt w:val="bullet"/>
      <w:lvlText w:val="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</w:rPr>
    </w:lvl>
    <w:lvl w:ilvl="5" w:tplc="735E67B0" w:tentative="1">
      <w:start w:val="1"/>
      <w:numFmt w:val="bullet"/>
      <w:lvlText w:val="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6576E63C" w:tentative="1">
      <w:start w:val="1"/>
      <w:numFmt w:val="bullet"/>
      <w:lvlText w:val="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</w:rPr>
    </w:lvl>
    <w:lvl w:ilvl="7" w:tplc="47421D9E" w:tentative="1">
      <w:start w:val="1"/>
      <w:numFmt w:val="bullet"/>
      <w:lvlText w:val="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</w:rPr>
    </w:lvl>
    <w:lvl w:ilvl="8" w:tplc="7DE065B4" w:tentative="1">
      <w:start w:val="1"/>
      <w:numFmt w:val="bullet"/>
      <w:lvlText w:val="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D522317C"/>
    <w:lvl w:ilvl="0" w:tplc="C6D0CA2C">
      <w:start w:val="1"/>
      <w:numFmt w:val="bullet"/>
      <w:lvlText w:val="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 w:tplc="ABBE078E" w:tentative="1">
      <w:start w:val="1"/>
      <w:numFmt w:val="bullet"/>
      <w:lvlText w:val=""/>
      <w:lvlJc w:val="left"/>
      <w:pPr>
        <w:tabs>
          <w:tab w:val="left" w:pos="1440"/>
        </w:tabs>
        <w:ind w:left="1440" w:hanging="360"/>
      </w:pPr>
      <w:rPr>
        <w:rFonts w:ascii="Wingdings" w:hAnsi="Wingdings" w:hint="default"/>
      </w:rPr>
    </w:lvl>
    <w:lvl w:ilvl="2" w:tplc="1396C3C8" w:tentative="1">
      <w:start w:val="1"/>
      <w:numFmt w:val="bullet"/>
      <w:lvlText w:val="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7752E748" w:tentative="1">
      <w:start w:val="1"/>
      <w:numFmt w:val="bullet"/>
      <w:lvlText w:val="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</w:rPr>
    </w:lvl>
    <w:lvl w:ilvl="4" w:tplc="31F01A50" w:tentative="1">
      <w:start w:val="1"/>
      <w:numFmt w:val="bullet"/>
      <w:lvlText w:val="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</w:rPr>
    </w:lvl>
    <w:lvl w:ilvl="5" w:tplc="ED265842" w:tentative="1">
      <w:start w:val="1"/>
      <w:numFmt w:val="bullet"/>
      <w:lvlText w:val="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5B1C9366" w:tentative="1">
      <w:start w:val="1"/>
      <w:numFmt w:val="bullet"/>
      <w:lvlText w:val="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</w:rPr>
    </w:lvl>
    <w:lvl w:ilvl="7" w:tplc="162C0B58" w:tentative="1">
      <w:start w:val="1"/>
      <w:numFmt w:val="bullet"/>
      <w:lvlText w:val="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</w:rPr>
    </w:lvl>
    <w:lvl w:ilvl="8" w:tplc="7626E9EC" w:tentative="1">
      <w:start w:val="1"/>
      <w:numFmt w:val="bullet"/>
      <w:lvlText w:val="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2A02092E"/>
    <w:lvl w:ilvl="0" w:tplc="90E082F6">
      <w:start w:val="1"/>
      <w:numFmt w:val="bullet"/>
      <w:lvlText w:val="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 w:tplc="82BCC648" w:tentative="1">
      <w:start w:val="1"/>
      <w:numFmt w:val="bullet"/>
      <w:lvlText w:val=""/>
      <w:lvlJc w:val="left"/>
      <w:pPr>
        <w:tabs>
          <w:tab w:val="left" w:pos="1440"/>
        </w:tabs>
        <w:ind w:left="1440" w:hanging="360"/>
      </w:pPr>
      <w:rPr>
        <w:rFonts w:ascii="Wingdings" w:hAnsi="Wingdings" w:hint="default"/>
      </w:rPr>
    </w:lvl>
    <w:lvl w:ilvl="2" w:tplc="54A46A5A" w:tentative="1">
      <w:start w:val="1"/>
      <w:numFmt w:val="bullet"/>
      <w:lvlText w:val="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8548B306" w:tentative="1">
      <w:start w:val="1"/>
      <w:numFmt w:val="bullet"/>
      <w:lvlText w:val="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</w:rPr>
    </w:lvl>
    <w:lvl w:ilvl="4" w:tplc="8016523E" w:tentative="1">
      <w:start w:val="1"/>
      <w:numFmt w:val="bullet"/>
      <w:lvlText w:val="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</w:rPr>
    </w:lvl>
    <w:lvl w:ilvl="5" w:tplc="6E066EC4" w:tentative="1">
      <w:start w:val="1"/>
      <w:numFmt w:val="bullet"/>
      <w:lvlText w:val="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B54E177A" w:tentative="1">
      <w:start w:val="1"/>
      <w:numFmt w:val="bullet"/>
      <w:lvlText w:val="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</w:rPr>
    </w:lvl>
    <w:lvl w:ilvl="7" w:tplc="F77604B6" w:tentative="1">
      <w:start w:val="1"/>
      <w:numFmt w:val="bullet"/>
      <w:lvlText w:val="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</w:rPr>
    </w:lvl>
    <w:lvl w:ilvl="8" w:tplc="34D8C422" w:tentative="1">
      <w:start w:val="1"/>
      <w:numFmt w:val="bullet"/>
      <w:lvlText w:val="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50ECED04"/>
    <w:lvl w:ilvl="0" w:tplc="5CFEF338">
      <w:start w:val="1"/>
      <w:numFmt w:val="bullet"/>
      <w:lvlText w:val="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</w:rPr>
    </w:lvl>
    <w:lvl w:ilvl="1" w:tplc="6B24B408" w:tentative="1">
      <w:start w:val="1"/>
      <w:numFmt w:val="bullet"/>
      <w:lvlText w:val=""/>
      <w:lvlJc w:val="left"/>
      <w:pPr>
        <w:tabs>
          <w:tab w:val="left" w:pos="1080"/>
        </w:tabs>
        <w:ind w:left="1080" w:hanging="360"/>
      </w:pPr>
      <w:rPr>
        <w:rFonts w:ascii="Wingdings" w:hAnsi="Wingdings" w:hint="default"/>
      </w:rPr>
    </w:lvl>
    <w:lvl w:ilvl="2" w:tplc="2E667C3E" w:tentative="1">
      <w:start w:val="1"/>
      <w:numFmt w:val="bullet"/>
      <w:lvlText w:val="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</w:rPr>
    </w:lvl>
    <w:lvl w:ilvl="3" w:tplc="D03651A2" w:tentative="1">
      <w:start w:val="1"/>
      <w:numFmt w:val="bullet"/>
      <w:lvlText w:val=""/>
      <w:lvlJc w:val="left"/>
      <w:pPr>
        <w:tabs>
          <w:tab w:val="left" w:pos="2520"/>
        </w:tabs>
        <w:ind w:left="2520" w:hanging="360"/>
      </w:pPr>
      <w:rPr>
        <w:rFonts w:ascii="Wingdings" w:hAnsi="Wingdings" w:hint="default"/>
      </w:rPr>
    </w:lvl>
    <w:lvl w:ilvl="4" w:tplc="4D48358C" w:tentative="1">
      <w:start w:val="1"/>
      <w:numFmt w:val="bullet"/>
      <w:lvlText w:val=""/>
      <w:lvlJc w:val="left"/>
      <w:pPr>
        <w:tabs>
          <w:tab w:val="left" w:pos="3240"/>
        </w:tabs>
        <w:ind w:left="3240" w:hanging="360"/>
      </w:pPr>
      <w:rPr>
        <w:rFonts w:ascii="Wingdings" w:hAnsi="Wingdings" w:hint="default"/>
      </w:rPr>
    </w:lvl>
    <w:lvl w:ilvl="5" w:tplc="9E3CDBF2" w:tentative="1">
      <w:start w:val="1"/>
      <w:numFmt w:val="bullet"/>
      <w:lvlText w:val="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</w:rPr>
    </w:lvl>
    <w:lvl w:ilvl="6" w:tplc="6BB6C11C" w:tentative="1">
      <w:start w:val="1"/>
      <w:numFmt w:val="bullet"/>
      <w:lvlText w:val=""/>
      <w:lvlJc w:val="left"/>
      <w:pPr>
        <w:tabs>
          <w:tab w:val="left" w:pos="4680"/>
        </w:tabs>
        <w:ind w:left="4680" w:hanging="360"/>
      </w:pPr>
      <w:rPr>
        <w:rFonts w:ascii="Wingdings" w:hAnsi="Wingdings" w:hint="default"/>
      </w:rPr>
    </w:lvl>
    <w:lvl w:ilvl="7" w:tplc="CDF4B668" w:tentative="1">
      <w:start w:val="1"/>
      <w:numFmt w:val="bullet"/>
      <w:lvlText w:val=""/>
      <w:lvlJc w:val="left"/>
      <w:pPr>
        <w:tabs>
          <w:tab w:val="left" w:pos="5400"/>
        </w:tabs>
        <w:ind w:left="5400" w:hanging="360"/>
      </w:pPr>
      <w:rPr>
        <w:rFonts w:ascii="Wingdings" w:hAnsi="Wingdings" w:hint="default"/>
      </w:rPr>
    </w:lvl>
    <w:lvl w:ilvl="8" w:tplc="673ABD96" w:tentative="1">
      <w:start w:val="1"/>
      <w:numFmt w:val="bullet"/>
      <w:lvlText w:val="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7C7E4A98"/>
    <w:lvl w:ilvl="0" w:tplc="FFD648B6">
      <w:start w:val="1"/>
      <w:numFmt w:val="bullet"/>
      <w:lvlText w:val="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 w:tplc="C3924A26" w:tentative="1">
      <w:start w:val="1"/>
      <w:numFmt w:val="bullet"/>
      <w:lvlText w:val=""/>
      <w:lvlJc w:val="left"/>
      <w:pPr>
        <w:tabs>
          <w:tab w:val="left" w:pos="1440"/>
        </w:tabs>
        <w:ind w:left="1440" w:hanging="360"/>
      </w:pPr>
      <w:rPr>
        <w:rFonts w:ascii="Wingdings" w:hAnsi="Wingdings" w:hint="default"/>
      </w:rPr>
    </w:lvl>
    <w:lvl w:ilvl="2" w:tplc="2020B504" w:tentative="1">
      <w:start w:val="1"/>
      <w:numFmt w:val="bullet"/>
      <w:lvlText w:val="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D158A374" w:tentative="1">
      <w:start w:val="1"/>
      <w:numFmt w:val="bullet"/>
      <w:lvlText w:val="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</w:rPr>
    </w:lvl>
    <w:lvl w:ilvl="4" w:tplc="4BEE7918" w:tentative="1">
      <w:start w:val="1"/>
      <w:numFmt w:val="bullet"/>
      <w:lvlText w:val="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</w:rPr>
    </w:lvl>
    <w:lvl w:ilvl="5" w:tplc="0DBC61E2" w:tentative="1">
      <w:start w:val="1"/>
      <w:numFmt w:val="bullet"/>
      <w:lvlText w:val="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6EC85610" w:tentative="1">
      <w:start w:val="1"/>
      <w:numFmt w:val="bullet"/>
      <w:lvlText w:val="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</w:rPr>
    </w:lvl>
    <w:lvl w:ilvl="7" w:tplc="0AAA5C32" w:tentative="1">
      <w:start w:val="1"/>
      <w:numFmt w:val="bullet"/>
      <w:lvlText w:val="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</w:rPr>
    </w:lvl>
    <w:lvl w:ilvl="8" w:tplc="53A0AAE4" w:tentative="1">
      <w:start w:val="1"/>
      <w:numFmt w:val="bullet"/>
      <w:lvlText w:val="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5846083A"/>
    <w:lvl w:ilvl="0" w:tplc="F12CD11C">
      <w:start w:val="1"/>
      <w:numFmt w:val="bullet"/>
      <w:lvlText w:val="•"/>
      <w:lvlJc w:val="left"/>
      <w:pPr>
        <w:tabs>
          <w:tab w:val="left" w:pos="720"/>
        </w:tabs>
        <w:ind w:left="720" w:hanging="360"/>
      </w:pPr>
      <w:rPr>
        <w:rFonts w:ascii="Arial" w:hAnsi="Arial" w:hint="default"/>
      </w:rPr>
    </w:lvl>
    <w:lvl w:ilvl="1" w:tplc="AF805EEC" w:tentative="1">
      <w:start w:val="1"/>
      <w:numFmt w:val="bullet"/>
      <w:lvlText w:val="•"/>
      <w:lvlJc w:val="left"/>
      <w:pPr>
        <w:tabs>
          <w:tab w:val="left" w:pos="1440"/>
        </w:tabs>
        <w:ind w:left="1440" w:hanging="360"/>
      </w:pPr>
      <w:rPr>
        <w:rFonts w:ascii="Arial" w:hAnsi="Arial" w:hint="default"/>
      </w:rPr>
    </w:lvl>
    <w:lvl w:ilvl="2" w:tplc="1B2A6454" w:tentative="1">
      <w:start w:val="1"/>
      <w:numFmt w:val="bullet"/>
      <w:lvlText w:val="•"/>
      <w:lvlJc w:val="left"/>
      <w:pPr>
        <w:tabs>
          <w:tab w:val="left" w:pos="2160"/>
        </w:tabs>
        <w:ind w:left="2160" w:hanging="360"/>
      </w:pPr>
      <w:rPr>
        <w:rFonts w:ascii="Arial" w:hAnsi="Arial" w:hint="default"/>
      </w:rPr>
    </w:lvl>
    <w:lvl w:ilvl="3" w:tplc="6A90A6F6" w:tentative="1">
      <w:start w:val="1"/>
      <w:numFmt w:val="bullet"/>
      <w:lvlText w:val="•"/>
      <w:lvlJc w:val="left"/>
      <w:pPr>
        <w:tabs>
          <w:tab w:val="left" w:pos="2880"/>
        </w:tabs>
        <w:ind w:left="2880" w:hanging="360"/>
      </w:pPr>
      <w:rPr>
        <w:rFonts w:ascii="Arial" w:hAnsi="Arial" w:hint="default"/>
      </w:rPr>
    </w:lvl>
    <w:lvl w:ilvl="4" w:tplc="B080AEAE" w:tentative="1">
      <w:start w:val="1"/>
      <w:numFmt w:val="bullet"/>
      <w:lvlText w:val="•"/>
      <w:lvlJc w:val="left"/>
      <w:pPr>
        <w:tabs>
          <w:tab w:val="left" w:pos="3600"/>
        </w:tabs>
        <w:ind w:left="3600" w:hanging="360"/>
      </w:pPr>
      <w:rPr>
        <w:rFonts w:ascii="Arial" w:hAnsi="Arial" w:hint="default"/>
      </w:rPr>
    </w:lvl>
    <w:lvl w:ilvl="5" w:tplc="D8E68548" w:tentative="1">
      <w:start w:val="1"/>
      <w:numFmt w:val="bullet"/>
      <w:lvlText w:val="•"/>
      <w:lvlJc w:val="left"/>
      <w:pPr>
        <w:tabs>
          <w:tab w:val="left" w:pos="4320"/>
        </w:tabs>
        <w:ind w:left="4320" w:hanging="360"/>
      </w:pPr>
      <w:rPr>
        <w:rFonts w:ascii="Arial" w:hAnsi="Arial" w:hint="default"/>
      </w:rPr>
    </w:lvl>
    <w:lvl w:ilvl="6" w:tplc="9BEE72C2" w:tentative="1">
      <w:start w:val="1"/>
      <w:numFmt w:val="bullet"/>
      <w:lvlText w:val="•"/>
      <w:lvlJc w:val="left"/>
      <w:pPr>
        <w:tabs>
          <w:tab w:val="left" w:pos="5040"/>
        </w:tabs>
        <w:ind w:left="5040" w:hanging="360"/>
      </w:pPr>
      <w:rPr>
        <w:rFonts w:ascii="Arial" w:hAnsi="Arial" w:hint="default"/>
      </w:rPr>
    </w:lvl>
    <w:lvl w:ilvl="7" w:tplc="0236140C" w:tentative="1">
      <w:start w:val="1"/>
      <w:numFmt w:val="bullet"/>
      <w:lvlText w:val="•"/>
      <w:lvlJc w:val="left"/>
      <w:pPr>
        <w:tabs>
          <w:tab w:val="left" w:pos="5760"/>
        </w:tabs>
        <w:ind w:left="5760" w:hanging="360"/>
      </w:pPr>
      <w:rPr>
        <w:rFonts w:ascii="Arial" w:hAnsi="Arial" w:hint="default"/>
      </w:rPr>
    </w:lvl>
    <w:lvl w:ilvl="8" w:tplc="94585944" w:tentative="1">
      <w:start w:val="1"/>
      <w:numFmt w:val="bullet"/>
      <w:lvlText w:val="•"/>
      <w:lvlJc w:val="left"/>
      <w:pPr>
        <w:tabs>
          <w:tab w:val="left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00000007"/>
    <w:multiLevelType w:val="hybridMultilevel"/>
    <w:tmpl w:val="9B72E956"/>
    <w:lvl w:ilvl="0" w:tplc="465A7610">
      <w:start w:val="1"/>
      <w:numFmt w:val="bullet"/>
      <w:lvlText w:val="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 w:tplc="CDBAD8A8" w:tentative="1">
      <w:start w:val="1"/>
      <w:numFmt w:val="bullet"/>
      <w:lvlText w:val=""/>
      <w:lvlJc w:val="left"/>
      <w:pPr>
        <w:tabs>
          <w:tab w:val="left" w:pos="1440"/>
        </w:tabs>
        <w:ind w:left="1440" w:hanging="360"/>
      </w:pPr>
      <w:rPr>
        <w:rFonts w:ascii="Wingdings" w:hAnsi="Wingdings" w:hint="default"/>
      </w:rPr>
    </w:lvl>
    <w:lvl w:ilvl="2" w:tplc="68BA175C" w:tentative="1">
      <w:start w:val="1"/>
      <w:numFmt w:val="bullet"/>
      <w:lvlText w:val="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81005FA6" w:tentative="1">
      <w:start w:val="1"/>
      <w:numFmt w:val="bullet"/>
      <w:lvlText w:val="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</w:rPr>
    </w:lvl>
    <w:lvl w:ilvl="4" w:tplc="E544FFB0" w:tentative="1">
      <w:start w:val="1"/>
      <w:numFmt w:val="bullet"/>
      <w:lvlText w:val="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</w:rPr>
    </w:lvl>
    <w:lvl w:ilvl="5" w:tplc="97E25C20" w:tentative="1">
      <w:start w:val="1"/>
      <w:numFmt w:val="bullet"/>
      <w:lvlText w:val="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9A3208E8" w:tentative="1">
      <w:start w:val="1"/>
      <w:numFmt w:val="bullet"/>
      <w:lvlText w:val="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</w:rPr>
    </w:lvl>
    <w:lvl w:ilvl="7" w:tplc="EE28053E" w:tentative="1">
      <w:start w:val="1"/>
      <w:numFmt w:val="bullet"/>
      <w:lvlText w:val="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</w:rPr>
    </w:lvl>
    <w:lvl w:ilvl="8" w:tplc="6E5C3880" w:tentative="1">
      <w:start w:val="1"/>
      <w:numFmt w:val="bullet"/>
      <w:lvlText w:val="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7"/>
  </w:num>
  <w:num w:numId="6">
    <w:abstractNumId w:val="5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8506D"/>
    <w:rsid w:val="003C77C5"/>
    <w:rsid w:val="0048506D"/>
    <w:rsid w:val="00626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SimSu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0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8506D"/>
    <w:rPr>
      <w:b/>
      <w:bCs/>
    </w:rPr>
  </w:style>
  <w:style w:type="paragraph" w:styleId="a4">
    <w:name w:val="Balloon Text"/>
    <w:basedOn w:val="a"/>
    <w:link w:val="a5"/>
    <w:uiPriority w:val="99"/>
    <w:rsid w:val="00485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48506D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rsid w:val="00485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48506D"/>
    <w:pPr>
      <w:ind w:left="720"/>
      <w:contextualSpacing/>
    </w:pPr>
  </w:style>
  <w:style w:type="paragraph" w:styleId="a8">
    <w:name w:val="header"/>
    <w:basedOn w:val="a"/>
    <w:link w:val="a9"/>
    <w:uiPriority w:val="99"/>
    <w:rsid w:val="004850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8506D"/>
  </w:style>
  <w:style w:type="paragraph" w:styleId="aa">
    <w:name w:val="footer"/>
    <w:basedOn w:val="a"/>
    <w:link w:val="ab"/>
    <w:uiPriority w:val="99"/>
    <w:rsid w:val="004850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850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0E13E5-4E8B-4776-BB7A-D1429E1F3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1311</Words>
  <Characters>7478</Characters>
  <Application>Microsoft Office Word</Application>
  <DocSecurity>0</DocSecurity>
  <Lines>62</Lines>
  <Paragraphs>17</Paragraphs>
  <ScaleCrop>false</ScaleCrop>
  <Company>Reanimator Extreme Edition</Company>
  <LinksUpToDate>false</LinksUpToDate>
  <CharactersWithSpaces>8772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Лена Карамышева</cp:lastModifiedBy>
  <cp:revision>8</cp:revision>
  <dcterms:created xsi:type="dcterms:W3CDTF">2021-06-08T12:32:00Z</dcterms:created>
  <dcterms:modified xsi:type="dcterms:W3CDTF">2021-06-14T15:05:00Z</dcterms:modified>
</cp:coreProperties>
</file>